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31" w:rsidRDefault="00223F31" w:rsidP="00223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31">
        <w:rPr>
          <w:rFonts w:ascii="Times New Roman" w:hAnsi="Times New Roman" w:cs="Times New Roman"/>
          <w:b/>
          <w:sz w:val="28"/>
          <w:szCs w:val="28"/>
        </w:rPr>
        <w:t>Нужны ли нештатные аварийно-спасательные формирования?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законе РФ "О гражданской обороне" записано, что на потенциально опасных и имеющих важное оборонное и экономическое значение объектах создают нештатные аварийно-спасательные формирования (НАСФ). Таким образом, из перечня организаций, создающих эти формирования, выпали не потенциально опасные организации. Чтобы как-то исправить это упущение, МЧС издало приказ № 999 от 23.08.2005 г., в котором разрешает (обязывает) создавать НАСФ и всем другим организациям, в том числе и не потенциально опасным.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целесообразность этого добавления и вообще нужны ли для любых организаций нештатные аварийно-спасательные формирования. Опыт ликвидации чрезвычайных ситуаций последних лет показывает, что все работы выполняют только штатные аварийно-спасательные формирования. На практике не было ни одного примера участия в этих мероприятиях гражданских организаций гражданской обороны (раньше) или нештатных аварийно-спасательных формирований (теперь).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представляют</w:t>
      </w:r>
      <w:proofErr w:type="gramEnd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НАСФ с точки зрения организации, оснащения и подготовки? Обратимся к "Методическим рекомендациям по созданию, подготовке и оснащению НАСФ", разработанным Департаментом гражданской защиты МЧС России в 2005 году. Там сказано, что НАСФ представляют собой самостоятельные структуры, созданные на нештатной основе, оснащённые специальной техникой, оборудованием, снаряжением, инструментом и материалами, подготовленные и аттестованные для проведения аварийно-спасательных и других необходимых работ в очагах поражения и зонах чрезвычайных ситуаций.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какой самостоятельной структурной организации может идти речь, когда эти формирования создаются по принципу "лишь бы кого-нибудь включить в них", а оснащение их за счёт организации идёт по остаточному принципу.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проверить оснащение формирований, станет ясно, что оно далеко не полное, зачастую с истекшим сроком годности. Нового табельного имущества практически ни одна организация приобрести не может из-за высоких цен. Да и вообще рекомендованный перечень табельного имущества далёк </w:t>
      </w:r>
      <w:proofErr w:type="gramStart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для спасателя. С ним выполнять аварийно-спасательные работы нельзя. Разве только вспомогательные или быть на подхвате у спасателей по принципу "подай-принеси". А техническая подготовка, отличные физические данные спасателей требуются в первую очередь. Согласно Закону РФ "Об аварийно-спасательных службах и статусе спасателей", все нештатные спасатели, как и штатные, должны быть должным образом подготовлены, обучены и аттестованы. Процесс аттестации  это длительная и дорогостоящая процедура. Она организациям не под силу. Разве может руководитель организации направить на обучение производственников с сохранением средней заработной платы в течение 2-3 месяцев?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Немаловажное значение имеет и порядок привлечения нештатных спасателей к аварийно-спасательным работам в мирное время. Для решения этого вопроса требуется специальное постановление правительства с определением круга лиц, которые могут зачисляться в НАСФ.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№ 999 в отношении аттестации дано некоторое послабление  ей подлежат не все спасатели, а только основные работники. Во всех же руководящих документах говорится, что к аварийно-спасательным работам привлекаются только аттестованные спасатели.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Положении о Московской городской территориальной подсистеме записано: "Привлечение к проведению работ по ликвидации чрезвычайных ситуаций нештатных аварийно-спасательных формирований допускается только при наличии у них документов, подтверждающих их аттестацию на проведение аварийно-спасательных работ". Практически получается, что для организаций, как потенциально опасных, так и других, создание, подготовка, оснащение и аттестация нештатных аварийно-спасательных формирований  дело нереальное. Как же быть? Выход есть, и он единственно правильный и доступный. Вместо нештатных аварийно-спасательных формирований в организациях надо создавать только спасательные службы, входящие в силы гражданской обороны. Пусть аварийно-спасательные формирования будут только штатные, профессиональные, а в организациях доступными по созданию и оснащению будут только нештатные спасательные службы.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службы не подлежат аттестации, к ним меньше требований по оснащению, а использоваться они будут только на вспомогательных работах.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Спасательные службы должны включать в себя органы управления (руководство службы) и </w:t>
      </w:r>
      <w:proofErr w:type="spellStart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некомбатантные</w:t>
      </w:r>
      <w:proofErr w:type="spellEnd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(вспомогательные) формирования различного предназначения, которые не могут непосредственно участвовать в ликвидации последствий чрезвычайных ситуаций. Их задача оказывать помощь профессионалам-спасателям.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примерной программе обучения спасательных служб, утверждённой Министерством МЧС, приведён их список, рекомендованный для организаций и включающий в себя 23 наименования. Из них и надо подбирать службы, необходимые для организации. Некоторые из этих служб являются обязательными для учреждений здравоохранения, торговли и питания, культурно-зрелищных организаций.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 службы подлежат обучению. Руководители служб занимаются в УМЦ города, а формирования  в УМЦ округа (района) и непосредственно в организации по утверждённой тематике и количеству отпущенных для обучения часов.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БЕЛОВ,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штаба по ГОЧС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нейрохирургии им</w:t>
      </w:r>
      <w:proofErr w:type="gramStart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Н.Н.Бурденко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Журнал «Военные знания» № 11/2007</w:t>
      </w:r>
    </w:p>
    <w:p w:rsidR="00223F31" w:rsidRPr="00223F31" w:rsidRDefault="00223F31" w:rsidP="0022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Публикация материалов возможна при ссылке на</w:t>
      </w: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223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http://gochs.info</w:t>
        </w:r>
      </w:hyperlink>
    </w:p>
    <w:p w:rsidR="00223F31" w:rsidRPr="00223F31" w:rsidRDefault="00223F31" w:rsidP="00223F31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Сергей </w:t>
      </w:r>
      <w:proofErr w:type="spellStart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Кульпинов</w:t>
      </w:r>
      <w:proofErr w:type="spellEnd"/>
      <w:r w:rsidRPr="00223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</w:t>
      </w:r>
    </w:p>
    <w:p w:rsidR="00A47588" w:rsidRDefault="00A47588" w:rsidP="00223F31">
      <w:pPr>
        <w:jc w:val="both"/>
      </w:pPr>
    </w:p>
    <w:sectPr w:rsidR="00A47588" w:rsidSect="00223F31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F31"/>
    <w:rsid w:val="00223F31"/>
    <w:rsid w:val="00A4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4">
    <w:name w:val="t24"/>
    <w:basedOn w:val="a0"/>
    <w:rsid w:val="00223F31"/>
  </w:style>
  <w:style w:type="character" w:styleId="a3">
    <w:name w:val="Hyperlink"/>
    <w:basedOn w:val="a0"/>
    <w:uiPriority w:val="99"/>
    <w:semiHidden/>
    <w:unhideWhenUsed/>
    <w:rsid w:val="00223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2C30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ch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1</cp:revision>
  <dcterms:created xsi:type="dcterms:W3CDTF">2014-12-05T12:05:00Z</dcterms:created>
  <dcterms:modified xsi:type="dcterms:W3CDTF">2014-12-05T12:07:00Z</dcterms:modified>
</cp:coreProperties>
</file>