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D9" w:rsidRPr="002053D9" w:rsidRDefault="002053D9" w:rsidP="002053D9">
      <w:pPr>
        <w:pStyle w:val="22"/>
        <w:shd w:val="clear" w:color="auto" w:fill="auto"/>
        <w:spacing w:after="0" w:line="290" w:lineRule="exact"/>
        <w:ind w:right="40"/>
        <w:rPr>
          <w:sz w:val="28"/>
          <w:szCs w:val="28"/>
        </w:rPr>
      </w:pPr>
      <w:bookmarkStart w:id="0" w:name="bookmark1"/>
      <w:r w:rsidRPr="002053D9">
        <w:rPr>
          <w:sz w:val="28"/>
          <w:szCs w:val="28"/>
        </w:rPr>
        <w:t>Утверждаю:</w:t>
      </w:r>
      <w:bookmarkEnd w:id="0"/>
    </w:p>
    <w:p w:rsidR="002053D9" w:rsidRPr="002053D9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  <w:r w:rsidRPr="002053D9">
        <w:rPr>
          <w:sz w:val="28"/>
          <w:szCs w:val="28"/>
        </w:rPr>
        <w:t>Директор МБУ ДПО</w:t>
      </w:r>
    </w:p>
    <w:p w:rsidR="002053D9" w:rsidRPr="002053D9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  <w:r w:rsidRPr="002053D9">
        <w:rPr>
          <w:sz w:val="28"/>
          <w:szCs w:val="28"/>
        </w:rPr>
        <w:t>«Курсы ГО г.о. Чапаевск»</w:t>
      </w:r>
    </w:p>
    <w:p w:rsidR="002053D9" w:rsidRPr="002053D9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  <w:r w:rsidRPr="002053D9">
        <w:rPr>
          <w:sz w:val="28"/>
          <w:szCs w:val="28"/>
        </w:rPr>
        <w:t xml:space="preserve">«__»_________Н.И. </w:t>
      </w:r>
      <w:proofErr w:type="spellStart"/>
      <w:r w:rsidRPr="002053D9">
        <w:rPr>
          <w:sz w:val="28"/>
          <w:szCs w:val="28"/>
        </w:rPr>
        <w:t>Голенков</w:t>
      </w:r>
      <w:proofErr w:type="spellEnd"/>
    </w:p>
    <w:p w:rsidR="002053D9" w:rsidRPr="002053D9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  <w:r w:rsidRPr="002053D9">
        <w:rPr>
          <w:sz w:val="28"/>
          <w:szCs w:val="28"/>
        </w:rPr>
        <w:t>«__»________2022 г.</w:t>
      </w:r>
    </w:p>
    <w:p w:rsidR="002053D9" w:rsidRPr="002053D9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rPr>
          <w:sz w:val="28"/>
          <w:szCs w:val="28"/>
        </w:rPr>
      </w:pPr>
    </w:p>
    <w:p w:rsidR="002053D9" w:rsidRPr="002053D9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28"/>
          <w:szCs w:val="28"/>
        </w:rPr>
      </w:pPr>
    </w:p>
    <w:p w:rsidR="002053D9" w:rsidRPr="002E134C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2053D9" w:rsidRPr="002E134C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 w:rsidRPr="002E134C">
        <w:rPr>
          <w:sz w:val="36"/>
          <w:szCs w:val="36"/>
        </w:rPr>
        <w:t>Лекции по охране труда</w:t>
      </w:r>
    </w:p>
    <w:p w:rsidR="002053D9" w:rsidRPr="002E134C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2053D9" w:rsidRPr="002E134C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2053D9" w:rsidRPr="002E134C" w:rsidRDefault="00330F02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Тема 6</w:t>
      </w:r>
      <w:r w:rsidR="002053D9" w:rsidRPr="002E134C">
        <w:rPr>
          <w:sz w:val="36"/>
          <w:szCs w:val="36"/>
        </w:rPr>
        <w:t xml:space="preserve"> </w:t>
      </w:r>
    </w:p>
    <w:p w:rsidR="002053D9" w:rsidRPr="002E134C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2053D9" w:rsidRPr="002E134C" w:rsidRDefault="00330F02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Разработка мероприятий по снижению уровней профессиональных рисков</w:t>
      </w:r>
      <w:r w:rsidR="002053D9" w:rsidRPr="002E134C">
        <w:rPr>
          <w:sz w:val="36"/>
          <w:szCs w:val="36"/>
        </w:rPr>
        <w:t>.</w:t>
      </w:r>
    </w:p>
    <w:p w:rsidR="002053D9" w:rsidRPr="002053D9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28"/>
          <w:szCs w:val="28"/>
        </w:rPr>
      </w:pPr>
    </w:p>
    <w:p w:rsidR="002053D9" w:rsidRPr="002053D9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28"/>
          <w:szCs w:val="28"/>
        </w:rPr>
      </w:pPr>
    </w:p>
    <w:p w:rsidR="002053D9" w:rsidRPr="002053D9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b/>
          <w:sz w:val="28"/>
          <w:szCs w:val="28"/>
        </w:rPr>
      </w:pPr>
      <w:r w:rsidRPr="002053D9">
        <w:rPr>
          <w:sz w:val="28"/>
          <w:szCs w:val="28"/>
        </w:rPr>
        <w:t xml:space="preserve"> </w:t>
      </w:r>
      <w:r w:rsidRPr="002053D9">
        <w:rPr>
          <w:b/>
          <w:sz w:val="28"/>
          <w:szCs w:val="28"/>
        </w:rPr>
        <w:t>Учебные цели занятия</w:t>
      </w:r>
    </w:p>
    <w:p w:rsidR="002053D9" w:rsidRPr="002053D9" w:rsidRDefault="002053D9" w:rsidP="002053D9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28"/>
          <w:szCs w:val="28"/>
        </w:rPr>
      </w:pPr>
    </w:p>
    <w:p w:rsidR="002053D9" w:rsidRPr="002053D9" w:rsidRDefault="002053D9" w:rsidP="002053D9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4F38DD">
        <w:rPr>
          <w:rFonts w:ascii="Times New Roman" w:hAnsi="Times New Roman" w:cs="Times New Roman"/>
          <w:color w:val="000000"/>
          <w:sz w:val="28"/>
          <w:szCs w:val="28"/>
        </w:rPr>
        <w:t>основные принципы управления профессиональными рисками</w:t>
      </w:r>
      <w:r w:rsidRPr="002053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3D9" w:rsidRPr="002053D9" w:rsidRDefault="002053D9" w:rsidP="002053D9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Рассмотреть основные</w:t>
      </w:r>
      <w:r w:rsidR="004F38DD">
        <w:rPr>
          <w:rFonts w:ascii="Times New Roman" w:hAnsi="Times New Roman" w:cs="Times New Roman"/>
          <w:sz w:val="28"/>
          <w:szCs w:val="28"/>
        </w:rPr>
        <w:t xml:space="preserve"> методы обеспечения безопасных условий труда</w:t>
      </w:r>
      <w:r w:rsidRPr="002053D9">
        <w:rPr>
          <w:rFonts w:ascii="Times New Roman" w:hAnsi="Times New Roman" w:cs="Times New Roman"/>
          <w:sz w:val="28"/>
          <w:szCs w:val="28"/>
        </w:rPr>
        <w:t>.</w:t>
      </w:r>
    </w:p>
    <w:p w:rsidR="002053D9" w:rsidRPr="002053D9" w:rsidRDefault="002053D9" w:rsidP="002053D9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Обсудить со слушателями</w:t>
      </w:r>
      <w:r w:rsidR="00330F0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опасные производственные факторы</w:t>
      </w:r>
      <w:r w:rsidRPr="002053D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2053D9" w:rsidRPr="002053D9" w:rsidRDefault="002053D9" w:rsidP="002053D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053D9" w:rsidRPr="002053D9" w:rsidRDefault="002053D9" w:rsidP="002053D9">
      <w:pPr>
        <w:ind w:left="720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Метод  проведения занятия:</w:t>
      </w:r>
      <w:r w:rsidRPr="002053D9">
        <w:rPr>
          <w:rFonts w:ascii="Times New Roman" w:hAnsi="Times New Roman" w:cs="Times New Roman"/>
          <w:sz w:val="28"/>
          <w:szCs w:val="28"/>
        </w:rPr>
        <w:t xml:space="preserve">  лекция </w:t>
      </w:r>
    </w:p>
    <w:p w:rsidR="002053D9" w:rsidRPr="002053D9" w:rsidRDefault="002053D9" w:rsidP="002053D9">
      <w:pPr>
        <w:ind w:left="720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 w:rsidRPr="002053D9">
        <w:rPr>
          <w:rFonts w:ascii="Times New Roman" w:hAnsi="Times New Roman" w:cs="Times New Roman"/>
          <w:sz w:val="28"/>
          <w:szCs w:val="28"/>
        </w:rPr>
        <w:t xml:space="preserve"> класс общей подготовки</w:t>
      </w:r>
    </w:p>
    <w:p w:rsidR="002053D9" w:rsidRPr="002053D9" w:rsidRDefault="002053D9" w:rsidP="002053D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 w:rsidR="002C5BAA">
        <w:rPr>
          <w:rFonts w:ascii="Times New Roman" w:hAnsi="Times New Roman" w:cs="Times New Roman"/>
          <w:sz w:val="28"/>
          <w:szCs w:val="28"/>
        </w:rPr>
        <w:t>2 час (90</w:t>
      </w:r>
      <w:r w:rsidRPr="002053D9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2053D9" w:rsidRPr="002053D9" w:rsidRDefault="002053D9" w:rsidP="002053D9">
      <w:pPr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D9" w:rsidRPr="002053D9" w:rsidRDefault="002053D9" w:rsidP="002053D9">
      <w:pPr>
        <w:rPr>
          <w:rFonts w:ascii="Times New Roman" w:hAnsi="Times New Roman" w:cs="Times New Roman"/>
          <w:b/>
          <w:sz w:val="28"/>
          <w:szCs w:val="28"/>
        </w:rPr>
      </w:pPr>
    </w:p>
    <w:p w:rsidR="002053D9" w:rsidRPr="002053D9" w:rsidRDefault="002053D9" w:rsidP="0020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Учебные вопросы и расчет времени:</w:t>
      </w:r>
    </w:p>
    <w:tbl>
      <w:tblPr>
        <w:tblW w:w="998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089"/>
        <w:gridCol w:w="1053"/>
        <w:gridCol w:w="1027"/>
      </w:tblGrid>
      <w:tr w:rsidR="002053D9" w:rsidRPr="002053D9" w:rsidTr="002053D9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D9" w:rsidRPr="002053D9" w:rsidRDefault="00205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053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053D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053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D9" w:rsidRPr="002053D9" w:rsidRDefault="00205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и наименование учебных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D9" w:rsidRPr="002053D9" w:rsidRDefault="00205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D9" w:rsidRPr="002053D9" w:rsidRDefault="00205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053D9" w:rsidRPr="002053D9" w:rsidTr="002053D9">
        <w:trPr>
          <w:trHeight w:val="72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D9" w:rsidRPr="002053D9" w:rsidRDefault="00205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D9" w:rsidRPr="002053D9" w:rsidRDefault="00330F02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6.1</w:t>
            </w:r>
            <w:r w:rsidR="002053D9" w:rsidRPr="002053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053D9" w:rsidRPr="002053D9" w:rsidRDefault="001F5F7A" w:rsidP="001F5F7A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управления профессиональным риском: принцип профилактики неблагоприятных событий и принцип минимизации последствий неблагоприятных событий</w:t>
            </w:r>
            <w:r w:rsidR="002053D9" w:rsidRPr="0020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E9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методы обеспечения</w:t>
            </w:r>
            <w:r w:rsidR="0024716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безопасных условий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D9" w:rsidRPr="002053D9" w:rsidRDefault="00330F02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AD7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2053D9" w:rsidRPr="002053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D9" w:rsidRPr="002053D9" w:rsidRDefault="002053D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053D9" w:rsidRPr="002053D9" w:rsidTr="002053D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D9" w:rsidRPr="002053D9" w:rsidRDefault="00205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12" w:rsidRDefault="00330F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6.2</w:t>
            </w:r>
            <w:r w:rsidR="002053D9" w:rsidRPr="0020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053D9" w:rsidRPr="00AD7512" w:rsidRDefault="00AD7512" w:rsidP="00AD7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12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опасные производственные факторы на рабочих местах - факторы опасности</w:t>
            </w:r>
            <w:r w:rsidR="002053D9" w:rsidRPr="00AD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7512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Потенциально опасные производственные факторы, воздействие которых носит случайный характер - факторы риска.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D9" w:rsidRPr="002053D9" w:rsidRDefault="00330F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D75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053D9" w:rsidRPr="0020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D9" w:rsidRPr="002053D9" w:rsidRDefault="0020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3D9" w:rsidRPr="002053D9" w:rsidRDefault="002053D9" w:rsidP="002053D9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 w:rsidRPr="002053D9">
        <w:rPr>
          <w:sz w:val="28"/>
          <w:szCs w:val="28"/>
        </w:rPr>
        <w:t xml:space="preserve"> </w:t>
      </w:r>
    </w:p>
    <w:p w:rsidR="002053D9" w:rsidRPr="002053D9" w:rsidRDefault="002053D9" w:rsidP="002053D9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 w:rsidRPr="002053D9">
        <w:rPr>
          <w:sz w:val="28"/>
          <w:szCs w:val="28"/>
        </w:rPr>
        <w:t>Нормативно-правовая база и литература</w:t>
      </w:r>
    </w:p>
    <w:p w:rsidR="002053D9" w:rsidRPr="002053D9" w:rsidRDefault="002053D9" w:rsidP="002053D9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Конституция РФ от 12.12.93 г.; 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Трудовой кодекс РФ №197-ФЗ от 03.12.01;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Кодекс РФ об административных правонарушениях № 196 –ФЗ от 30.12.01 (с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 от 08.03.2015 г. г.);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Гражданский кодекс РФ (13.03.2015 г.);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Уголовный кодекс.3 68-ФЗ от 13.06.96 г (с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 xml:space="preserve">). 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Федеральный закон № 69-ФЗ от 21.12.1994 г. (с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 и доп.) « О пожарной безопасности»;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Федеральный закон от 24 июля 1998 г. N 125-ФЗ (с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 и доп.) «Об обязательном социальном страховании от несчастных случаев на производстве и профессиональных заболеваний»;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Федеральный закон от 28.12.2013 </w:t>
      </w:r>
      <w:proofErr w:type="spellStart"/>
      <w:r w:rsidRPr="002053D9">
        <w:rPr>
          <w:bCs/>
          <w:sz w:val="28"/>
          <w:szCs w:val="28"/>
        </w:rPr>
        <w:t>г.№</w:t>
      </w:r>
      <w:proofErr w:type="spellEnd"/>
      <w:r w:rsidRPr="002053D9">
        <w:rPr>
          <w:bCs/>
          <w:sz w:val="28"/>
          <w:szCs w:val="28"/>
        </w:rPr>
        <w:t xml:space="preserve"> 426 «Порядок проведения специальной оценки условий труда»;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Федеральный закон от 08.08.2001 </w:t>
      </w:r>
      <w:proofErr w:type="spellStart"/>
      <w:r w:rsidRPr="002053D9">
        <w:rPr>
          <w:bCs/>
          <w:sz w:val="28"/>
          <w:szCs w:val="28"/>
        </w:rPr>
        <w:t>г.№</w:t>
      </w:r>
      <w:proofErr w:type="spellEnd"/>
      <w:r w:rsidRPr="002053D9">
        <w:rPr>
          <w:bCs/>
          <w:sz w:val="28"/>
          <w:szCs w:val="28"/>
        </w:rPr>
        <w:t xml:space="preserve"> 134-ФЗ (с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Федеральный закон от 12.01.1996 </w:t>
      </w:r>
      <w:proofErr w:type="spellStart"/>
      <w:r w:rsidRPr="002053D9">
        <w:rPr>
          <w:bCs/>
          <w:sz w:val="28"/>
          <w:szCs w:val="28"/>
        </w:rPr>
        <w:t>г.№</w:t>
      </w:r>
      <w:proofErr w:type="spellEnd"/>
      <w:r w:rsidRPr="002053D9">
        <w:rPr>
          <w:bCs/>
          <w:sz w:val="28"/>
          <w:szCs w:val="28"/>
        </w:rPr>
        <w:t xml:space="preserve"> 10-ФЗ  (с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.)</w:t>
      </w:r>
    </w:p>
    <w:p w:rsidR="002053D9" w:rsidRPr="002053D9" w:rsidRDefault="002053D9" w:rsidP="002053D9">
      <w:pPr>
        <w:pStyle w:val="a3"/>
        <w:ind w:left="1070"/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«О профессиональных союзах, их правах и гарантиях деятельности»;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Федеральный закон от 22 декабря 2005 г. N 179-ФЗ ( 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 01.12.2014 г.)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Указ Президента РФ от 10.03.1994 г. № 458. «Об ответственности за нарушение трудовых прав граждан»;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РФ от 16.10.2000 г. №789 (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 16.04.2012 г № 319) «Об утверждении Правил установления  степени утраты профессиональной трудоспособности в результате несчастных случаев на производстве и профессиональных заболеваний 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Постановление Правительства РФ от 27.12.2010 г. № 1160 «Об </w:t>
      </w:r>
      <w:r w:rsidRPr="002053D9">
        <w:rPr>
          <w:bCs/>
          <w:sz w:val="28"/>
          <w:szCs w:val="28"/>
        </w:rPr>
        <w:lastRenderedPageBreak/>
        <w:t xml:space="preserve">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 и доп.)»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 РФ от 25.04.2003 г. №244 (</w:t>
      </w:r>
      <w:proofErr w:type="spellStart"/>
      <w:r w:rsidRPr="002053D9">
        <w:rPr>
          <w:bCs/>
          <w:sz w:val="28"/>
          <w:szCs w:val="28"/>
        </w:rPr>
        <w:t>изм.и</w:t>
      </w:r>
      <w:proofErr w:type="spellEnd"/>
      <w:r w:rsidRPr="002053D9">
        <w:rPr>
          <w:bCs/>
          <w:sz w:val="28"/>
          <w:szCs w:val="28"/>
        </w:rPr>
        <w:t xml:space="preserve"> доп.) «Положение о проведении государственной экспертизы  условий труда в РФ»;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Постановление Правительства РФ от 06.04.2004г.№ 154 (с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.) «Вопросы федеральной службы  по надзору  в сфере защиты  прав потребителей  и благополучия  человека»;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Постановление Правительства РФ от 06.04.2004 № 156 (с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.) «Вопросы федеральной службы  по труду и занятости»;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РФ от 30.06.2004 г № 321 « Об утверждении Положения  о Министерстве здравоохранения и социального развития РФ»;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РФ от 25 февраля 2000 г. N 162"Об утверждении перечня тяжелых работ и работ с вредными или опасными условиями труда, при выполнении которых запрещается применение труда женщин»;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РФ от 02.06.1993 г.  № 105 «О новых нормах предельно допустимых нагрузок для женщин при подъеме и перемещении тяжестей в ручную»;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Постановление Правительства РФ от 25.02.2000 </w:t>
      </w:r>
      <w:proofErr w:type="spellStart"/>
      <w:r w:rsidRPr="002053D9">
        <w:rPr>
          <w:bCs/>
          <w:sz w:val="28"/>
          <w:szCs w:val="28"/>
        </w:rPr>
        <w:t>г.№</w:t>
      </w:r>
      <w:proofErr w:type="spellEnd"/>
      <w:r w:rsidRPr="002053D9">
        <w:rPr>
          <w:bCs/>
          <w:sz w:val="28"/>
          <w:szCs w:val="28"/>
        </w:rPr>
        <w:t xml:space="preserve"> 163 (с 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Постановление Правительства РФ от 18.07.2002 N 537 "О  списках </w:t>
      </w:r>
      <w:r w:rsidRPr="002053D9">
        <w:rPr>
          <w:bCs/>
          <w:sz w:val="28"/>
          <w:szCs w:val="28"/>
        </w:rPr>
        <w:lastRenderedPageBreak/>
        <w:t>производств, работ, профессий  и должностей, с учетом которых досрочно назначается трудовая пенсия  по старости»;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Приказ </w:t>
      </w:r>
      <w:proofErr w:type="spellStart"/>
      <w:r w:rsidRPr="002053D9">
        <w:rPr>
          <w:bCs/>
          <w:sz w:val="28"/>
          <w:szCs w:val="28"/>
        </w:rPr>
        <w:t>Минздравсоцразвития</w:t>
      </w:r>
      <w:proofErr w:type="spellEnd"/>
      <w:r w:rsidRPr="002053D9">
        <w:rPr>
          <w:bCs/>
          <w:sz w:val="28"/>
          <w:szCs w:val="28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 Приказ </w:t>
      </w:r>
      <w:proofErr w:type="spellStart"/>
      <w:r w:rsidRPr="002053D9">
        <w:rPr>
          <w:bCs/>
          <w:sz w:val="28"/>
          <w:szCs w:val="28"/>
        </w:rPr>
        <w:t>Минздравсоцразвития</w:t>
      </w:r>
      <w:proofErr w:type="spellEnd"/>
      <w:r w:rsidRPr="002053D9">
        <w:rPr>
          <w:bCs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 Приказ </w:t>
      </w:r>
      <w:proofErr w:type="spellStart"/>
      <w:r w:rsidRPr="002053D9">
        <w:rPr>
          <w:bCs/>
          <w:sz w:val="28"/>
          <w:szCs w:val="28"/>
        </w:rPr>
        <w:t>Минздравсоцразвития</w:t>
      </w:r>
      <w:proofErr w:type="spellEnd"/>
      <w:r w:rsidRPr="002053D9">
        <w:rPr>
          <w:bCs/>
          <w:sz w:val="28"/>
          <w:szCs w:val="28"/>
        </w:rPr>
        <w:t xml:space="preserve"> России № 275 от 15 апреля 2005 г. «О формах документов, необходимых для расследования несчастных случаев на производстве»;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Приказ </w:t>
      </w:r>
      <w:proofErr w:type="spellStart"/>
      <w:r w:rsidRPr="002053D9">
        <w:rPr>
          <w:bCs/>
          <w:sz w:val="28"/>
          <w:szCs w:val="28"/>
        </w:rPr>
        <w:t>Минздравсоцразвития</w:t>
      </w:r>
      <w:proofErr w:type="spellEnd"/>
      <w:r w:rsidRPr="002053D9">
        <w:rPr>
          <w:bCs/>
          <w:sz w:val="28"/>
          <w:szCs w:val="28"/>
        </w:rPr>
        <w:t xml:space="preserve"> России от 17.12.2010 г. № 1122н(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 от 20.02.14 г.) « Об утверждении типовых норм бесплатной выдачи работникам смывающих и обезвреживающих средств»;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Приказ </w:t>
      </w:r>
      <w:proofErr w:type="spellStart"/>
      <w:r w:rsidRPr="002053D9">
        <w:rPr>
          <w:bCs/>
          <w:sz w:val="28"/>
          <w:szCs w:val="28"/>
        </w:rPr>
        <w:t>Минздравсоцразвития</w:t>
      </w:r>
      <w:proofErr w:type="spellEnd"/>
      <w:r w:rsidRPr="002053D9">
        <w:rPr>
          <w:bCs/>
          <w:sz w:val="28"/>
          <w:szCs w:val="28"/>
        </w:rPr>
        <w:t xml:space="preserve"> России от 01.06.2009 г. № 290н (</w:t>
      </w:r>
      <w:proofErr w:type="spellStart"/>
      <w:r w:rsidRPr="002053D9">
        <w:rPr>
          <w:bCs/>
          <w:sz w:val="28"/>
          <w:szCs w:val="28"/>
        </w:rPr>
        <w:t>изм</w:t>
      </w:r>
      <w:proofErr w:type="spellEnd"/>
      <w:r w:rsidRPr="002053D9">
        <w:rPr>
          <w:bCs/>
          <w:sz w:val="28"/>
          <w:szCs w:val="28"/>
        </w:rPr>
        <w:t>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Приказ Минтруда России от 24.06.2014 г. № 412н «Об утверждении Типового положения  о комитете (комиссии) по охране труда»;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Приказ Минтруда России от 28.03.2014 </w:t>
      </w:r>
      <w:proofErr w:type="spellStart"/>
      <w:r w:rsidRPr="002053D9">
        <w:rPr>
          <w:bCs/>
          <w:sz w:val="28"/>
          <w:szCs w:val="28"/>
        </w:rPr>
        <w:t>г.№</w:t>
      </w:r>
      <w:proofErr w:type="spellEnd"/>
      <w:r w:rsidRPr="002053D9">
        <w:rPr>
          <w:bCs/>
          <w:sz w:val="28"/>
          <w:szCs w:val="28"/>
        </w:rPr>
        <w:t xml:space="preserve"> 155н «Об утверждении Правил по охране труда при работе на высоте».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Приказ Федеральной службы по экологическому, технологическому и атомному надзору от 29 ноября 2005 г. N 893 "Об утверждении Порядка оформления декларации промышленной безопасности опасных производственных объектов и перечня включаемых в нее сведений"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2053D9">
        <w:rPr>
          <w:bCs/>
          <w:sz w:val="28"/>
          <w:szCs w:val="28"/>
        </w:rPr>
        <w:t>Девятисилов</w:t>
      </w:r>
      <w:proofErr w:type="spellEnd"/>
      <w:r w:rsidRPr="002053D9">
        <w:rPr>
          <w:bCs/>
          <w:sz w:val="28"/>
          <w:szCs w:val="28"/>
        </w:rPr>
        <w:t xml:space="preserve"> В.А. «Охрана труда»: учебник –М.,: Форум, НИЦ ИНФРА-М, 2013 г.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lastRenderedPageBreak/>
        <w:t>Куликов О.Н. «Охрана труда в строительстве» М.: Учебник ИЦ Академия, 2012 г.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2053D9">
        <w:rPr>
          <w:bCs/>
          <w:sz w:val="28"/>
          <w:szCs w:val="28"/>
        </w:rPr>
        <w:t>Куликов О.Н. «Охрана труда при производстве сварочных работ» Учебник М.: ИЦ Академия  2012 г.</w:t>
      </w:r>
    </w:p>
    <w:p w:rsidR="002053D9" w:rsidRPr="002053D9" w:rsidRDefault="002053D9" w:rsidP="002053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2053D9">
        <w:rPr>
          <w:bCs/>
          <w:sz w:val="28"/>
          <w:szCs w:val="28"/>
        </w:rPr>
        <w:t>Карнаух</w:t>
      </w:r>
      <w:proofErr w:type="spellEnd"/>
      <w:r w:rsidRPr="002053D9">
        <w:rPr>
          <w:bCs/>
          <w:sz w:val="28"/>
          <w:szCs w:val="28"/>
        </w:rPr>
        <w:t xml:space="preserve"> Н.Н. «Охрана труда» </w:t>
      </w:r>
      <w:proofErr w:type="spellStart"/>
      <w:r w:rsidRPr="002053D9">
        <w:rPr>
          <w:bCs/>
          <w:sz w:val="28"/>
          <w:szCs w:val="28"/>
        </w:rPr>
        <w:t>Учебник.М</w:t>
      </w:r>
      <w:proofErr w:type="spellEnd"/>
      <w:r w:rsidRPr="002053D9">
        <w:rPr>
          <w:bCs/>
          <w:sz w:val="28"/>
          <w:szCs w:val="28"/>
        </w:rPr>
        <w:t>.: 2011 г.</w:t>
      </w:r>
    </w:p>
    <w:p w:rsidR="002053D9" w:rsidRPr="002053D9" w:rsidRDefault="002053D9" w:rsidP="002053D9">
      <w:pPr>
        <w:pStyle w:val="a3"/>
        <w:ind w:left="502"/>
        <w:rPr>
          <w:bCs/>
          <w:sz w:val="28"/>
          <w:szCs w:val="28"/>
        </w:rPr>
      </w:pPr>
    </w:p>
    <w:p w:rsidR="002053D9" w:rsidRPr="002053D9" w:rsidRDefault="002053D9" w:rsidP="002053D9">
      <w:pPr>
        <w:pStyle w:val="a3"/>
        <w:ind w:left="502"/>
        <w:rPr>
          <w:bCs/>
          <w:sz w:val="28"/>
          <w:szCs w:val="28"/>
        </w:rPr>
      </w:pPr>
    </w:p>
    <w:p w:rsidR="002053D9" w:rsidRPr="002053D9" w:rsidRDefault="002053D9" w:rsidP="002053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3D9" w:rsidRPr="002053D9" w:rsidRDefault="002053D9" w:rsidP="002053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2053D9" w:rsidRPr="002053D9" w:rsidRDefault="002053D9" w:rsidP="002053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Наглядные пособия (плакаты, слайды).</w:t>
      </w:r>
    </w:p>
    <w:p w:rsidR="002053D9" w:rsidRPr="002053D9" w:rsidRDefault="002053D9" w:rsidP="002053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(проектор, компьютеры и т.д.).</w:t>
      </w:r>
    </w:p>
    <w:p w:rsidR="002053D9" w:rsidRPr="002053D9" w:rsidRDefault="002053D9" w:rsidP="0020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3D9" w:rsidRPr="002053D9" w:rsidRDefault="002053D9" w:rsidP="0020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3D9" w:rsidRPr="002053D9" w:rsidRDefault="002053D9" w:rsidP="0020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3D9" w:rsidRPr="002053D9" w:rsidRDefault="002053D9" w:rsidP="002053D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ЗАНЯТИЯ</w:t>
      </w:r>
    </w:p>
    <w:p w:rsidR="002053D9" w:rsidRPr="002053D9" w:rsidRDefault="002053D9" w:rsidP="002053D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3D9" w:rsidRPr="002053D9" w:rsidRDefault="002053D9" w:rsidP="002053D9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</w:t>
      </w:r>
      <w:r w:rsidRPr="002053D9">
        <w:rPr>
          <w:rFonts w:ascii="Times New Roman" w:hAnsi="Times New Roman" w:cs="Times New Roman"/>
          <w:b/>
          <w:sz w:val="28"/>
          <w:szCs w:val="28"/>
        </w:rPr>
        <w:t>СТЬ</w:t>
      </w:r>
    </w:p>
    <w:tbl>
      <w:tblPr>
        <w:tblW w:w="9149" w:type="dxa"/>
        <w:jc w:val="center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9"/>
      </w:tblGrid>
      <w:tr w:rsidR="002053D9" w:rsidRPr="002053D9" w:rsidTr="002053D9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D9" w:rsidRPr="002053D9" w:rsidRDefault="002053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2053D9" w:rsidRPr="002053D9" w:rsidTr="002053D9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D9" w:rsidRPr="002053D9" w:rsidRDefault="002053D9" w:rsidP="009F3E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наличие личного состава (обучаемых);</w:t>
            </w:r>
          </w:p>
          <w:p w:rsidR="002053D9" w:rsidRPr="002053D9" w:rsidRDefault="002053D9" w:rsidP="009F3E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Довожу тему, учебные вопросы и цели занятия;</w:t>
            </w:r>
          </w:p>
          <w:p w:rsidR="002053D9" w:rsidRPr="002053D9" w:rsidRDefault="002053D9" w:rsidP="009F3E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готовность личного состава (обучаемых) к проведению занятия.</w:t>
            </w:r>
          </w:p>
        </w:tc>
      </w:tr>
    </w:tbl>
    <w:p w:rsidR="002053D9" w:rsidRPr="002053D9" w:rsidRDefault="002053D9" w:rsidP="002053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3D9" w:rsidRDefault="002053D9" w:rsidP="002053D9">
      <w:pPr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 xml:space="preserve">ОСНОВНАЯ ЧАСТЬ  </w:t>
      </w:r>
    </w:p>
    <w:p w:rsidR="008724B6" w:rsidRPr="00EE5531" w:rsidRDefault="008724B6" w:rsidP="008724B6">
      <w:pPr>
        <w:shd w:val="clear" w:color="auto" w:fill="FFFFFF"/>
        <w:spacing w:before="280"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5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F7A" w:rsidRPr="001F5F7A" w:rsidRDefault="00330F02" w:rsidP="001F5F7A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6.1</w:t>
      </w:r>
      <w:r w:rsidR="001F5F7A" w:rsidRPr="001F5F7A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74281" w:rsidRDefault="001F5F7A" w:rsidP="001F5F7A">
      <w:pPr>
        <w:rPr>
          <w:rFonts w:ascii="Times New Roman" w:hAnsi="Times New Roman" w:cs="Times New Roman"/>
          <w:b/>
          <w:sz w:val="32"/>
          <w:szCs w:val="32"/>
        </w:rPr>
      </w:pPr>
      <w:r w:rsidRPr="001F5F7A">
        <w:rPr>
          <w:rFonts w:ascii="Times New Roman" w:hAnsi="Times New Roman" w:cs="Times New Roman"/>
          <w:b/>
          <w:sz w:val="32"/>
          <w:szCs w:val="32"/>
        </w:rPr>
        <w:t>Основные принципы управления профессиональным риском: принцип профилактики неблагоприятных событий и принцип минимизации последствий неблагоприятных событий.</w:t>
      </w:r>
      <w:r w:rsidR="00247161">
        <w:rPr>
          <w:rFonts w:ascii="Times New Roman" w:hAnsi="Times New Roman" w:cs="Times New Roman"/>
          <w:b/>
          <w:sz w:val="32"/>
          <w:szCs w:val="32"/>
        </w:rPr>
        <w:t xml:space="preserve"> Основные методы обеспечения безопасных условий труда.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color w:val="111111"/>
          <w:sz w:val="28"/>
          <w:szCs w:val="28"/>
        </w:rPr>
        <w:t>Понятия «профессиональный риск» и «управление профессиональными рисками» закреплены в статье 209 Трудового кодекса РФ:</w:t>
      </w:r>
    </w:p>
    <w:p w:rsidR="005D2391" w:rsidRPr="00595FF1" w:rsidRDefault="005D2391" w:rsidP="005D23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Style w:val="a6"/>
          <w:rFonts w:ascii="Times New Roman" w:hAnsi="Times New Roman" w:cs="Times New Roman"/>
          <w:color w:val="111111"/>
          <w:sz w:val="28"/>
          <w:szCs w:val="28"/>
        </w:rPr>
        <w:t>Профессиональный риск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t xml:space="preserve"> – это вероятность причинения вреда здоровью в результате воздействия вредных и (или) опасных 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производственных факторов при исполнении работником обязанностей по трудовому договору.</w:t>
      </w:r>
    </w:p>
    <w:p w:rsidR="005D2391" w:rsidRPr="00595FF1" w:rsidRDefault="005D2391" w:rsidP="005D23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Style w:val="a6"/>
          <w:rFonts w:ascii="Times New Roman" w:hAnsi="Times New Roman" w:cs="Times New Roman"/>
          <w:color w:val="111111"/>
          <w:sz w:val="28"/>
          <w:szCs w:val="28"/>
        </w:rPr>
        <w:t>Управление профессиональными рисками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t> – это комплекс взаимосвязанных мероприятий, включающих в себя меры по выявлению, оценке и снижению профессиональных рисков.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color w:val="111111"/>
          <w:sz w:val="28"/>
          <w:szCs w:val="28"/>
        </w:rPr>
        <w:t>Законодателем данные понятия внесены в трудовое законодатель</w:t>
      </w:r>
      <w:r w:rsidRPr="00595FF1">
        <w:rPr>
          <w:color w:val="111111"/>
          <w:sz w:val="28"/>
          <w:szCs w:val="28"/>
        </w:rPr>
        <w:softHyphen/>
        <w:t>ство в связи с реформированием системы управления охраной труда, т.е. переходом от реагирования на страховые случаи постфактум к управлению рисками повреждения здоровья работников. Создание и внедрение всеобъемлющей, сквозной системы управления профессиональными рисками позволит аффективно управлять системой сохранения жизни и здоровья работников в процессе трудовой деятельности, охватывая все рабочие места вне зависимости от размера и формы собственности организации.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rStyle w:val="a6"/>
          <w:rFonts w:eastAsiaTheme="majorEastAsia"/>
          <w:color w:val="111111"/>
          <w:sz w:val="28"/>
          <w:szCs w:val="28"/>
        </w:rPr>
        <w:t>Суть реформирования системы управления охраной труда заключается:</w:t>
      </w:r>
    </w:p>
    <w:p w:rsidR="005D2391" w:rsidRPr="00595FF1" w:rsidRDefault="005D2391" w:rsidP="005D2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в переходе от системы реагирования на происшествия и материальной компенсации неблагоприятных последствий к системе оценки и управления профессиональными рисками и устранению при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softHyphen/>
        <w:t>чин реализации опасностей;</w:t>
      </w:r>
    </w:p>
    <w:p w:rsidR="005D2391" w:rsidRPr="00595FF1" w:rsidRDefault="005D2391" w:rsidP="005D23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в переходе от системы страхования, основанной на формальных страховых тарифах, рассчитанных по усредненным показателям по видам экономической деятельности, к системе страхования, основан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softHyphen/>
        <w:t>ной на индивидуальных тарифах, рассчитанных по фактическим показателям профессионального риска в организации.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rStyle w:val="a6"/>
          <w:rFonts w:eastAsiaTheme="majorEastAsia"/>
          <w:color w:val="111111"/>
          <w:sz w:val="28"/>
          <w:szCs w:val="28"/>
        </w:rPr>
        <w:t>Система управления профессиональными рисками нацелена:</w:t>
      </w:r>
    </w:p>
    <w:p w:rsidR="005D2391" w:rsidRPr="00595FF1" w:rsidRDefault="005D2391" w:rsidP="005D23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на сокращение числа работников, пострадавших или погибших в результате несчастных случаев;</w:t>
      </w:r>
    </w:p>
    <w:p w:rsidR="005D2391" w:rsidRPr="00595FF1" w:rsidRDefault="005D2391" w:rsidP="005D23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на снижение удельного веса работников, трудящихся в условиях, не отвечающих санитарно-гигиеническим нормам;</w:t>
      </w:r>
    </w:p>
    <w:p w:rsidR="005D2391" w:rsidRPr="00595FF1" w:rsidRDefault="005D2391" w:rsidP="005D23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на сокращение доли организаций (в особенности промышленных предприятий) с неудовлетворительными условиями труда.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color w:val="111111"/>
          <w:sz w:val="28"/>
          <w:szCs w:val="28"/>
        </w:rPr>
        <w:t xml:space="preserve">Порядок оценки уровня профессионального риска устанавливается, а положение о системе управления профессиональными рисками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груда – Министерством труда и социальной защиты </w:t>
      </w:r>
      <w:r w:rsidRPr="00595FF1">
        <w:rPr>
          <w:color w:val="111111"/>
          <w:sz w:val="28"/>
          <w:szCs w:val="28"/>
        </w:rPr>
        <w:lastRenderedPageBreak/>
        <w:t>населения Российской Федерации с учетом мнения Российской трехсторонней комиссии по регулированию социально-трудовых отношений.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color w:val="111111"/>
          <w:sz w:val="28"/>
          <w:szCs w:val="28"/>
        </w:rPr>
        <w:t>В настоящее время при оценке и управлении профессиональными рисками следует ориентироваться на:</w:t>
      </w:r>
    </w:p>
    <w:p w:rsidR="005D2391" w:rsidRPr="00595FF1" w:rsidRDefault="005D2391" w:rsidP="005D23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Руководство РД 03-418-01 «Методические указания по про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softHyphen/>
        <w:t>ведению анализа риска опасных производственных объектов»;</w:t>
      </w:r>
    </w:p>
    <w:p w:rsidR="005D2391" w:rsidRPr="00595FF1" w:rsidRDefault="005D2391" w:rsidP="005D23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Руководство Р 2.2.1766-03 «Руководство по оценке профессионального риска для здоровья работников. Организационно-методические основы, принципы и критерии оценки»</w:t>
      </w:r>
    </w:p>
    <w:p w:rsidR="005D2391" w:rsidRPr="00595FF1" w:rsidRDefault="005D2391" w:rsidP="005D23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ГОСТ Р 51901-2002 «Управление надежностью. Анализ риска технологических систем»</w:t>
      </w:r>
    </w:p>
    <w:p w:rsidR="005D2391" w:rsidRPr="00595FF1" w:rsidRDefault="005D2391" w:rsidP="005D23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ГОСТ 12.0.230-2007 «CCБT. Системы управления охраной труда. Общие требования»</w:t>
      </w:r>
    </w:p>
    <w:p w:rsidR="005D2391" w:rsidRPr="00595FF1" w:rsidRDefault="005D2391" w:rsidP="005D23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ГОСТ 12.0.010-2009 «CCБT. Системы управления охраной труда. Определение опасностей и оценка рисков»</w:t>
      </w:r>
    </w:p>
    <w:p w:rsidR="005D2391" w:rsidRPr="00595FF1" w:rsidRDefault="005D2391" w:rsidP="005D2391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</w:pPr>
      <w:r w:rsidRPr="00595FF1"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  <w:t>Основные принципы управления профессиональными рисками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rStyle w:val="a6"/>
          <w:rFonts w:eastAsiaTheme="majorEastAsia"/>
          <w:color w:val="111111"/>
          <w:sz w:val="28"/>
          <w:szCs w:val="28"/>
        </w:rPr>
        <w:t>К основным принципам управления профессиональными рисками относятся:</w:t>
      </w:r>
    </w:p>
    <w:p w:rsidR="005D2391" w:rsidRPr="00595FF1" w:rsidRDefault="005D2391" w:rsidP="005D23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Принцип профилактики неблагоприятных событий.</w:t>
      </w:r>
    </w:p>
    <w:p w:rsidR="005D2391" w:rsidRPr="00595FF1" w:rsidRDefault="005D2391" w:rsidP="005D23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hAnsi="Times New Roman" w:cs="Times New Roman"/>
          <w:color w:val="111111"/>
          <w:sz w:val="28"/>
          <w:szCs w:val="28"/>
        </w:rPr>
        <w:t>ринцип минимизации последствий неблагоприятных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t xml:space="preserve"> событий.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rStyle w:val="a6"/>
          <w:rFonts w:eastAsiaTheme="majorEastAsia"/>
          <w:color w:val="111111"/>
          <w:sz w:val="28"/>
          <w:szCs w:val="28"/>
        </w:rPr>
        <w:t>1. Принцип профилактики неблагоприятных событий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color w:val="111111"/>
          <w:sz w:val="28"/>
          <w:szCs w:val="28"/>
        </w:rPr>
        <w:t>При выборе комплекса мер профилактики профессиональных рисков в соответствии с рекомендациями Международной организации труда (МОТ) следует руководствоваться следующими приоритетами:</w:t>
      </w:r>
    </w:p>
    <w:p w:rsidR="005D2391" w:rsidRPr="00595FF1" w:rsidRDefault="005D2391" w:rsidP="005D23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устранение опасного фактора или риска (полная ликвидация рисков);</w:t>
      </w:r>
    </w:p>
    <w:p w:rsidR="005D2391" w:rsidRPr="00595FF1" w:rsidRDefault="005D2391" w:rsidP="005D23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ограничение (предотвращение роста) уровня рисков в их источниках путем использования технических средств коллективной защиты или организационных мер, т.е. борьба с опасными фак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softHyphen/>
        <w:t>торами или рисками в их источниках;</w:t>
      </w:r>
    </w:p>
    <w:p w:rsidR="005D2391" w:rsidRPr="00595FF1" w:rsidRDefault="005D2391" w:rsidP="005D23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снижение (уменьшение) уровней рисков до допустимых путем применения безопасных систем работы, а также мер административного ограничения суммарного времени контакта с вредными и опасными производственными факторами (защита временем);</w:t>
      </w:r>
    </w:p>
    <w:p w:rsidR="005D2391" w:rsidRPr="00595FF1" w:rsidRDefault="005D2391" w:rsidP="005D23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при сохранении остаточного риска использование средств индивидуальной защиты (СИЗ).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color w:val="111111"/>
          <w:sz w:val="28"/>
          <w:szCs w:val="28"/>
        </w:rPr>
        <w:t>Меры профилактики профессиональных рисков включают также:</w:t>
      </w:r>
    </w:p>
    <w:p w:rsidR="005D2391" w:rsidRPr="00595FF1" w:rsidRDefault="005D2391" w:rsidP="005D23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регулярное наблюдение за условиями труда;</w:t>
      </w:r>
    </w:p>
    <w:p w:rsidR="005D2391" w:rsidRPr="00595FF1" w:rsidRDefault="005D2391" w:rsidP="005D23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регулярное наблюдение за состоянием здоровья работников (обязательные медосмотры, группы диспансерного наблюдения, целевые медосмотры и др.);</w:t>
      </w:r>
    </w:p>
    <w:p w:rsidR="005D2391" w:rsidRPr="00595FF1" w:rsidRDefault="005D2391" w:rsidP="005D23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регулярный контроль защитных приспособлений и применения СИЗ;</w:t>
      </w:r>
    </w:p>
    <w:p w:rsidR="005D2391" w:rsidRPr="00595FF1" w:rsidRDefault="005D2391" w:rsidP="005D23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систематическое информирование работников о существую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softHyphen/>
        <w:t>щем риске повреждения здоровья, необходимых мерах защиты и профилактики;</w:t>
      </w:r>
    </w:p>
    <w:p w:rsidR="005D2391" w:rsidRPr="00595FF1" w:rsidRDefault="005D2391" w:rsidP="005D23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пропаганду здорового образа жизни (борьба с вредными при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softHyphen/>
        <w:t>вычками, занятия физической культурой, профессионально ориентированными видами спорта, рациональное питание, правильный режим труда и отдыха и другие меры оздоровления и восстановления работоспособности).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rStyle w:val="a6"/>
          <w:rFonts w:eastAsiaTheme="majorEastAsia"/>
          <w:color w:val="111111"/>
          <w:sz w:val="28"/>
          <w:szCs w:val="28"/>
        </w:rPr>
        <w:t>2. Принцип миним</w:t>
      </w:r>
      <w:r w:rsidR="00EE6B7D">
        <w:rPr>
          <w:rStyle w:val="a6"/>
          <w:rFonts w:eastAsiaTheme="majorEastAsia"/>
          <w:color w:val="111111"/>
          <w:sz w:val="28"/>
          <w:szCs w:val="28"/>
        </w:rPr>
        <w:t>изации последствий неблаго</w:t>
      </w:r>
      <w:r w:rsidR="00330F02">
        <w:rPr>
          <w:rStyle w:val="a6"/>
          <w:rFonts w:eastAsiaTheme="majorEastAsia"/>
          <w:color w:val="111111"/>
          <w:sz w:val="28"/>
          <w:szCs w:val="28"/>
        </w:rPr>
        <w:t>п</w:t>
      </w:r>
      <w:r w:rsidR="00EE6B7D">
        <w:rPr>
          <w:rStyle w:val="a6"/>
          <w:rFonts w:eastAsiaTheme="majorEastAsia"/>
          <w:color w:val="111111"/>
          <w:sz w:val="28"/>
          <w:szCs w:val="28"/>
        </w:rPr>
        <w:t>риятных</w:t>
      </w:r>
      <w:r w:rsidRPr="00595FF1">
        <w:rPr>
          <w:rStyle w:val="a6"/>
          <w:rFonts w:eastAsiaTheme="majorEastAsia"/>
          <w:color w:val="111111"/>
          <w:sz w:val="28"/>
          <w:szCs w:val="28"/>
        </w:rPr>
        <w:t xml:space="preserve"> событий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color w:val="111111"/>
          <w:sz w:val="28"/>
          <w:szCs w:val="28"/>
        </w:rPr>
        <w:t>Принцип минимизации последствий нежелательных событий (реализовавшихся опасностей) состоит в предупреждении аварийных ситуаций, готовности к ним и к ликвидации их последствий.</w:t>
      </w:r>
    </w:p>
    <w:p w:rsidR="005D2391" w:rsidRPr="00595FF1" w:rsidRDefault="005D2391" w:rsidP="005D239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595FF1">
        <w:rPr>
          <w:color w:val="111111"/>
          <w:sz w:val="28"/>
          <w:szCs w:val="28"/>
        </w:rPr>
        <w:t>Разработанные мероприятия по реализации данного принципа должны:</w:t>
      </w:r>
    </w:p>
    <w:p w:rsidR="005D2391" w:rsidRPr="00595FF1" w:rsidRDefault="005D2391" w:rsidP="005D23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гарантировать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5D2391" w:rsidRPr="00595FF1" w:rsidRDefault="005D2391" w:rsidP="005D23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предоставлять при возникновении аварийной ситуации информацию соответствующим компетентным органам и аварийным службам, обеспечивать надежную связь с ними;</w:t>
      </w:r>
    </w:p>
    <w:p w:rsidR="005D2391" w:rsidRPr="00595FF1" w:rsidRDefault="005D2391" w:rsidP="005D23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предусматривать оказание первой помощи и по возможности психологической поддержки пострадавшим, проведение противопожарных мероприятий и эвакуация всех людей в безопасную зону;</w:t>
      </w:r>
    </w:p>
    <w:p w:rsidR="005D2391" w:rsidRPr="00595FF1" w:rsidRDefault="005D2391" w:rsidP="005D23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95FF1">
        <w:rPr>
          <w:rFonts w:ascii="Times New Roman" w:hAnsi="Times New Roman" w:cs="Times New Roman"/>
          <w:color w:val="111111"/>
          <w:sz w:val="28"/>
          <w:szCs w:val="28"/>
        </w:rPr>
        <w:t>предоставлять соответствующую информацию всем работни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softHyphen/>
        <w:t xml:space="preserve">кам организации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 </w:t>
      </w:r>
      <w:r w:rsidRPr="00595FF1">
        <w:rPr>
          <w:rFonts w:ascii="Times New Roman" w:hAnsi="Times New Roman" w:cs="Times New Roman"/>
          <w:color w:val="111111"/>
          <w:sz w:val="28"/>
          <w:szCs w:val="28"/>
        </w:rPr>
        <w:lastRenderedPageBreak/>
        <w:t>(мероприятия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органами).</w:t>
      </w:r>
    </w:p>
    <w:p w:rsidR="00247161" w:rsidRDefault="00247161" w:rsidP="00247161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Cs w:val="0"/>
          <w:color w:val="010203"/>
          <w:sz w:val="28"/>
          <w:szCs w:val="28"/>
        </w:rPr>
      </w:pPr>
    </w:p>
    <w:p w:rsidR="00247161" w:rsidRPr="00247161" w:rsidRDefault="00247161" w:rsidP="00247161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Cs w:val="0"/>
          <w:color w:val="010203"/>
          <w:sz w:val="28"/>
          <w:szCs w:val="28"/>
        </w:rPr>
      </w:pPr>
      <w:r w:rsidRPr="00247161">
        <w:rPr>
          <w:rFonts w:ascii="Times New Roman" w:hAnsi="Times New Roman" w:cs="Times New Roman"/>
          <w:bCs w:val="0"/>
          <w:color w:val="010203"/>
          <w:sz w:val="28"/>
          <w:szCs w:val="28"/>
        </w:rPr>
        <w:t>Основные методы обеспечения безопасности условий труда</w:t>
      </w:r>
    </w:p>
    <w:p w:rsidR="00247161" w:rsidRPr="00247161" w:rsidRDefault="00247161" w:rsidP="00247161">
      <w:pPr>
        <w:pStyle w:val="a5"/>
        <w:shd w:val="clear" w:color="auto" w:fill="FFFFFF"/>
        <w:spacing w:before="133" w:beforeAutospacing="0" w:after="133" w:afterAutospacing="0" w:line="360" w:lineRule="atLeast"/>
        <w:rPr>
          <w:b/>
          <w:color w:val="111111"/>
          <w:sz w:val="28"/>
          <w:szCs w:val="28"/>
        </w:rPr>
      </w:pPr>
      <w:r w:rsidRPr="00247161">
        <w:rPr>
          <w:rStyle w:val="a6"/>
          <w:rFonts w:eastAsiaTheme="majorEastAsia"/>
          <w:b w:val="0"/>
          <w:color w:val="111111"/>
          <w:sz w:val="28"/>
          <w:szCs w:val="28"/>
        </w:rPr>
        <w:t>Основными методами обеспечения безопасности условий труда работников являются: </w:t>
      </w:r>
    </w:p>
    <w:p w:rsidR="00247161" w:rsidRPr="00D10489" w:rsidRDefault="00247161" w:rsidP="002471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10489">
        <w:rPr>
          <w:rFonts w:ascii="Times New Roman" w:hAnsi="Times New Roman" w:cs="Times New Roman"/>
          <w:color w:val="111111"/>
          <w:sz w:val="28"/>
          <w:szCs w:val="28"/>
        </w:rPr>
        <w:t>Нормализация производственной (рабочей) среды и трудового процесса.</w:t>
      </w:r>
    </w:p>
    <w:p w:rsidR="00247161" w:rsidRPr="00D10489" w:rsidRDefault="00247161" w:rsidP="002471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10489">
        <w:rPr>
          <w:rFonts w:ascii="Times New Roman" w:hAnsi="Times New Roman" w:cs="Times New Roman"/>
          <w:color w:val="111111"/>
          <w:sz w:val="28"/>
          <w:szCs w:val="28"/>
        </w:rPr>
        <w:t>Непрерывное совершенствование технологических процессов.</w:t>
      </w:r>
    </w:p>
    <w:p w:rsidR="00247161" w:rsidRPr="00D10489" w:rsidRDefault="00247161" w:rsidP="002471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10489">
        <w:rPr>
          <w:rFonts w:ascii="Times New Roman" w:hAnsi="Times New Roman" w:cs="Times New Roman"/>
          <w:color w:val="111111"/>
          <w:sz w:val="28"/>
          <w:szCs w:val="28"/>
        </w:rPr>
        <w:t>Постоянная модернизация оборудования, машин, механизмов, агрегатов и пр.</w:t>
      </w:r>
    </w:p>
    <w:p w:rsidR="00247161" w:rsidRPr="00D10489" w:rsidRDefault="00247161" w:rsidP="002471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10489">
        <w:rPr>
          <w:rFonts w:ascii="Times New Roman" w:hAnsi="Times New Roman" w:cs="Times New Roman"/>
          <w:color w:val="111111"/>
          <w:sz w:val="28"/>
          <w:szCs w:val="28"/>
        </w:rPr>
        <w:t>Устранение, ограничение или уменьшение источников опас</w:t>
      </w:r>
      <w:r w:rsidRPr="00D10489">
        <w:rPr>
          <w:rFonts w:ascii="Times New Roman" w:hAnsi="Times New Roman" w:cs="Times New Roman"/>
          <w:color w:val="111111"/>
          <w:sz w:val="28"/>
          <w:szCs w:val="28"/>
        </w:rPr>
        <w:softHyphen/>
        <w:t>ностей, включая зоны их распространения.</w:t>
      </w:r>
    </w:p>
    <w:p w:rsidR="00247161" w:rsidRPr="00D10489" w:rsidRDefault="00247161" w:rsidP="002471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10489">
        <w:rPr>
          <w:rFonts w:ascii="Times New Roman" w:hAnsi="Times New Roman" w:cs="Times New Roman"/>
          <w:color w:val="111111"/>
          <w:sz w:val="28"/>
          <w:szCs w:val="28"/>
        </w:rPr>
        <w:t>Рациональное применение средств коллективной и индивидуальной защиты.</w:t>
      </w:r>
    </w:p>
    <w:p w:rsidR="00247161" w:rsidRPr="00D10489" w:rsidRDefault="00247161" w:rsidP="002471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10489">
        <w:rPr>
          <w:rFonts w:ascii="Times New Roman" w:hAnsi="Times New Roman" w:cs="Times New Roman"/>
          <w:color w:val="111111"/>
          <w:sz w:val="28"/>
          <w:szCs w:val="28"/>
        </w:rPr>
        <w:t>Иные эффективные методы и мероприятия.</w:t>
      </w:r>
    </w:p>
    <w:p w:rsidR="00247161" w:rsidRPr="00D10489" w:rsidRDefault="00247161" w:rsidP="0024716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10489">
        <w:rPr>
          <w:color w:val="111111"/>
          <w:sz w:val="28"/>
          <w:szCs w:val="28"/>
        </w:rPr>
        <w:t>Перечисленные принципы, методы и мероприятия являются элементами системы управления профессиональными рисками, которая представляет необходимую компоненту системы управления охраной труда в любой организации независимо от ее организационно-правового статуса и формы собственности.</w:t>
      </w:r>
    </w:p>
    <w:p w:rsidR="00247161" w:rsidRPr="00D10489" w:rsidRDefault="00247161" w:rsidP="00247161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10489">
        <w:rPr>
          <w:color w:val="111111"/>
          <w:sz w:val="28"/>
          <w:szCs w:val="28"/>
        </w:rPr>
        <w:t>Успешное применение системы управления профессиональными рисками зависит от способностей организации реализовать принятые управленческие решения в данной области.</w:t>
      </w:r>
    </w:p>
    <w:p w:rsidR="001F5F7A" w:rsidRDefault="00247161" w:rsidP="0024716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10489">
        <w:rPr>
          <w:rFonts w:ascii="Times New Roman" w:hAnsi="Times New Roman" w:cs="Times New Roman"/>
          <w:color w:val="111111"/>
          <w:sz w:val="28"/>
          <w:szCs w:val="28"/>
        </w:rPr>
        <w:t>В обязательном порядке система управления профессиональными рисками должна предусматривать активное взаимодействие работодателя, работников и других заинтересованных сторон в улучшении условий труда и сохранении здоровья работающих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35D1D" w:rsidRDefault="00235D1D" w:rsidP="0024716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235D1D" w:rsidRPr="00235D1D" w:rsidRDefault="00330F02" w:rsidP="00235D1D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вопрос 6.2</w:t>
      </w:r>
      <w:r w:rsidR="00235D1D" w:rsidRPr="00235D1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35D1D" w:rsidRDefault="00235D1D" w:rsidP="00235D1D">
      <w:pPr>
        <w:rPr>
          <w:rFonts w:ascii="Times New Roman" w:hAnsi="Times New Roman" w:cs="Times New Roman"/>
          <w:b/>
          <w:sz w:val="32"/>
          <w:szCs w:val="32"/>
        </w:rPr>
      </w:pPr>
      <w:r w:rsidRPr="00235D1D">
        <w:rPr>
          <w:rFonts w:ascii="Times New Roman" w:hAnsi="Times New Roman" w:cs="Times New Roman"/>
          <w:b/>
          <w:sz w:val="32"/>
          <w:szCs w:val="32"/>
        </w:rPr>
        <w:t xml:space="preserve">Постоянно действующие опасные производственные факторы на рабочих местах - факторы опасности. Потенциально </w:t>
      </w:r>
      <w:r w:rsidRPr="00235D1D">
        <w:rPr>
          <w:rFonts w:ascii="Times New Roman" w:hAnsi="Times New Roman" w:cs="Times New Roman"/>
          <w:b/>
          <w:sz w:val="32"/>
          <w:szCs w:val="32"/>
        </w:rPr>
        <w:lastRenderedPageBreak/>
        <w:t>опасные производственные факторы, воздействие которых носит случайный характер - факторы риска.</w:t>
      </w:r>
    </w:p>
    <w:p w:rsidR="00235D1D" w:rsidRPr="00055AF2" w:rsidRDefault="00235D1D" w:rsidP="00235D1D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Само понятие фактор (от лат. </w:t>
      </w:r>
      <w:proofErr w:type="spellStart"/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factor</w:t>
      </w:r>
      <w:proofErr w:type="spellEnd"/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делающий, производящий) означает причину, движущую силу какого-либо процесса, явления, которая определяет их характер или отдельные черты.</w:t>
      </w:r>
    </w:p>
    <w:p w:rsidR="00235D1D" w:rsidRPr="00055AF2" w:rsidRDefault="00235D1D" w:rsidP="00235D1D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Факторы опасности</w:t>
      </w: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постоянно действующие опасные производственные факторы на рабочем месте.</w:t>
      </w:r>
    </w:p>
    <w:p w:rsidR="00235D1D" w:rsidRPr="00055AF2" w:rsidRDefault="00235D1D" w:rsidP="00235D1D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примеру, в соответствии со </w:t>
      </w:r>
      <w:proofErr w:type="spellStart"/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СНиП</w:t>
      </w:r>
      <w:proofErr w:type="spellEnd"/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12-03-2001 к зонам с постоянно действующими опасными производственными факторами относят:</w:t>
      </w:r>
    </w:p>
    <w:p w:rsidR="00235D1D" w:rsidRPr="00055AF2" w:rsidRDefault="00235D1D" w:rsidP="00235D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места вблизи от неизолированных токоведущих частей электро</w:t>
      </w: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установок;</w:t>
      </w:r>
    </w:p>
    <w:p w:rsidR="00235D1D" w:rsidRPr="00055AF2" w:rsidRDefault="00235D1D" w:rsidP="00235D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места вблизи от </w:t>
      </w:r>
      <w:proofErr w:type="spellStart"/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неогражденных</w:t>
      </w:r>
      <w:proofErr w:type="spellEnd"/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переходов на высоте 1,3 м и более;</w:t>
      </w:r>
    </w:p>
    <w:p w:rsidR="00235D1D" w:rsidRPr="00055AF2" w:rsidRDefault="00235D1D" w:rsidP="00235D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места, где возможно превышение предельно допустимых кон</w:t>
      </w: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центраций вредных веществ в воздухе рабочей зоны.</w:t>
      </w:r>
    </w:p>
    <w:p w:rsidR="00235D1D" w:rsidRPr="00055AF2" w:rsidRDefault="00235D1D" w:rsidP="00235D1D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Факторы риска</w:t>
      </w: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потенциально опасные производственные факторы, воздействие которых носит случайный характер.</w:t>
      </w:r>
    </w:p>
    <w:p w:rsidR="00235D1D" w:rsidRPr="00055AF2" w:rsidRDefault="00235D1D" w:rsidP="00235D1D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примера снова можно сослаться на </w:t>
      </w:r>
      <w:proofErr w:type="spellStart"/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СНиП</w:t>
      </w:r>
      <w:proofErr w:type="spellEnd"/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12-03-2001, где сказано, что к зонам с потенциально опасными производственными факторами следует от</w:t>
      </w: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носить:</w:t>
      </w:r>
    </w:p>
    <w:p w:rsidR="00235D1D" w:rsidRPr="00055AF2" w:rsidRDefault="00235D1D" w:rsidP="00235D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участки территории вблизи строящихся зданий (сооружений);</w:t>
      </w:r>
    </w:p>
    <w:p w:rsidR="00235D1D" w:rsidRPr="00055AF2" w:rsidRDefault="00235D1D" w:rsidP="00235D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этажи (ярусы) зданий и сооружений в одной захватке, над которыми происходит монтаж (демонтаж) конструкций или оборудования;</w:t>
      </w:r>
    </w:p>
    <w:p w:rsidR="00235D1D" w:rsidRPr="00055AF2" w:rsidRDefault="00235D1D" w:rsidP="00235D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зоны перемещения машин, оборудования или их частей, рабо</w:t>
      </w: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чих органов;</w:t>
      </w:r>
    </w:p>
    <w:p w:rsidR="00235D1D" w:rsidRPr="00055AF2" w:rsidRDefault="00235D1D" w:rsidP="00235D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места, над которыми происходит перемещение грузов кранами.</w:t>
      </w:r>
    </w:p>
    <w:p w:rsidR="00235D1D" w:rsidRPr="00055AF2" w:rsidRDefault="00235D1D" w:rsidP="00235D1D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5AF2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Размер указанных зон регламентируется. На границах зон постоянно действующих опасных производственных факторов должны быть установлены защитные ограждения, а на границах зон потенциально опасных производственных факторов – сигнальные ограждения и знаки безопасности.</w:t>
      </w:r>
    </w:p>
    <w:p w:rsidR="00235D1D" w:rsidRDefault="00145F0C" w:rsidP="00235D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C31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зонам постоянно действующих опасных производственных факторов</w:t>
      </w:r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относятся зоны, расположенные: вблизи от изолированных токоведущих частей электроустановок; вблизи </w:t>
      </w:r>
      <w:proofErr w:type="spellStart"/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неогражденных</w:t>
      </w:r>
      <w:proofErr w:type="spellEnd"/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перепадов на высоте 1 3 м и более; в местах перемещения машин и оборудования или частей и рабочих органов; в местах, над которыми происходит перемещение грузов грузоподъемными кранами; в местах, где содержатся вредные </w:t>
      </w:r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вещества в концентрациях, выше предельно допустимых или воздействует шум интенсивностью выше допустимой. Строительно-монтажные работы в зонах постоянно действующих опасных производственных факторов, как правило, не допускаются, при этом зоны ограждаются устройствами, предназначен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для предотвра</w:t>
      </w:r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непреднамеренного доступа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5F0C" w:rsidRDefault="008F2F16" w:rsidP="00235D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границах</w:t>
      </w:r>
      <w:r w:rsidRPr="003C31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зон постоянно действующих опасных производственных факторов</w:t>
      </w:r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3C312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установлены защитные ограждения, а зон потенциально опасных производственных факторов - сигнальные ограждения и знаки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1431" w:rsidRPr="00F71431" w:rsidRDefault="00F71431" w:rsidP="00235D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14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Идентификация потенциально вредных и (или) опасных производственных факторов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 </w:t>
      </w:r>
      <w:hyperlink r:id="rId6" w:anchor="dst103279" w:history="1">
        <w:r w:rsidRPr="008F2F1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классификатором</w:t>
        </w:r>
      </w:hyperlink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факторов устанавливается </w:t>
      </w:r>
      <w:hyperlink r:id="rId7" w:anchor="dst100021" w:history="1">
        <w:r w:rsidRPr="008F2F1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методикой</w:t>
        </w:r>
      </w:hyperlink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проведения специальной оценки условий труда, предусмотренной </w:t>
      </w:r>
      <w:hyperlink r:id="rId8" w:anchor="dst100074" w:history="1">
        <w:r w:rsidRPr="008F2F1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частью 3 статьи 8</w:t>
        </w:r>
      </w:hyperlink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</w:t>
      </w:r>
      <w:r w:rsidR="005B4F1D" w:rsidRPr="005B4F1D">
        <w:rPr>
          <w:rFonts w:ascii="Times New Roman" w:hAnsi="Times New Roman" w:cs="Times New Roman"/>
          <w:sz w:val="28"/>
          <w:szCs w:val="28"/>
        </w:rPr>
        <w:t xml:space="preserve"> от 28.12.201</w:t>
      </w:r>
      <w:r w:rsidR="005B4F1D">
        <w:rPr>
          <w:rFonts w:ascii="Times New Roman" w:hAnsi="Times New Roman" w:cs="Times New Roman"/>
          <w:sz w:val="28"/>
          <w:szCs w:val="28"/>
        </w:rPr>
        <w:t>3 N 426-ФЗ</w:t>
      </w:r>
      <w:r w:rsidR="005B4F1D">
        <w:rPr>
          <w:rFonts w:ascii="Times New Roman" w:hAnsi="Times New Roman" w:cs="Times New Roman"/>
          <w:sz w:val="28"/>
          <w:szCs w:val="28"/>
        </w:rPr>
        <w:br/>
        <w:t>(ред. от 30.12.2020)</w:t>
      </w:r>
      <w:r w:rsidR="005B4F1D" w:rsidRPr="005B4F1D">
        <w:rPr>
          <w:rFonts w:ascii="Times New Roman" w:hAnsi="Times New Roman" w:cs="Times New Roman"/>
          <w:sz w:val="28"/>
          <w:szCs w:val="28"/>
        </w:rPr>
        <w:t>"О сп</w:t>
      </w:r>
      <w:r w:rsidR="005B4F1D">
        <w:rPr>
          <w:rFonts w:ascii="Times New Roman" w:hAnsi="Times New Roman" w:cs="Times New Roman"/>
          <w:sz w:val="28"/>
          <w:szCs w:val="28"/>
        </w:rPr>
        <w:t xml:space="preserve">ециальной оценке условий труда" </w:t>
      </w:r>
      <w:r w:rsidR="005B4F1D" w:rsidRPr="005B4F1D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5B4F1D" w:rsidRPr="005B4F1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B4F1D" w:rsidRPr="005B4F1D">
        <w:rPr>
          <w:rFonts w:ascii="Times New Roman" w:hAnsi="Times New Roman" w:cs="Times New Roman"/>
          <w:sz w:val="28"/>
          <w:szCs w:val="28"/>
        </w:rPr>
        <w:t>. и доп., вступ. в силу с 01.01.2021</w:t>
      </w:r>
      <w:r w:rsidR="005B4F1D">
        <w:rPr>
          <w:sz w:val="48"/>
          <w:szCs w:val="48"/>
        </w:rPr>
        <w:t>).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формируемой в порядке, установленном </w:t>
      </w:r>
      <w:hyperlink r:id="rId9" w:anchor="dst100077" w:history="1">
        <w:r w:rsidRPr="008F2F1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статьей 9</w:t>
        </w:r>
      </w:hyperlink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закона.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 </w:t>
      </w:r>
      <w:hyperlink r:id="rId10" w:anchor="dst102460" w:history="1">
        <w:r w:rsidRPr="008F2F1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законодательством</w:t>
        </w:r>
      </w:hyperlink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Российской Федерации, проводятся обязательные предварительные (при поступлении на </w:t>
      </w: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работу) и периодические (в течение трудовой деятельности) медицинские осмотры работников;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8F2F16" w:rsidRPr="00330F02" w:rsidRDefault="008F2F16" w:rsidP="00330F02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5) 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наличии);</w:t>
      </w:r>
      <w:r w:rsidR="00330F02" w:rsidRPr="008F2F16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</w:t>
      </w:r>
    </w:p>
    <w:p w:rsidR="008F2F16" w:rsidRPr="00330F02" w:rsidRDefault="008F2F16" w:rsidP="00330F02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6) результаты, полученные при осуществлении федерального государственного санитарно-эпидемиологического надзора.</w:t>
      </w:r>
      <w:r w:rsidR="00330F02" w:rsidRPr="008F2F16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 в порядке, установленном </w:t>
      </w:r>
      <w:hyperlink r:id="rId11" w:anchor="dst100108" w:history="1">
        <w:r w:rsidRPr="008F2F1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статьей 12</w:t>
        </w:r>
      </w:hyperlink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закона.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Идентификация потенциально вредных и (или) опасных производственных факторов не осуществляется в отношении:</w:t>
      </w:r>
    </w:p>
    <w:p w:rsidR="008F2F16" w:rsidRPr="00330F02" w:rsidRDefault="008F2F16" w:rsidP="00330F02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1) рабочих мест работников, профессии, должности, специальности которых включены в </w:t>
      </w:r>
      <w:hyperlink r:id="rId12" w:history="1">
        <w:r w:rsidRPr="008F2F1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списки</w:t>
        </w:r>
      </w:hyperlink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  <w:r w:rsidR="00330F02" w:rsidRPr="008F2F16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 </w:t>
      </w:r>
      <w:hyperlink r:id="rId13" w:anchor="dst102549" w:history="1">
        <w:r w:rsidRPr="008F2F1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гарантии и компенсации</w:t>
        </w:r>
      </w:hyperlink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 за работу с вредными и (или) опасными условиями труда;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подлежащих исследованиям (испытаниям) и измерениям вредных и (или) опасных производственных факторов на указанных  рабочих местах определяется экспертом организации, проводящей специальную оценку условий труда, исходя из перечня вредных и (или) опасных </w:t>
      </w: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производственных факторов, указанных в </w:t>
      </w:r>
      <w:hyperlink r:id="rId14" w:anchor="dst100121" w:history="1">
        <w:r w:rsidRPr="008F2F1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частях 1</w:t>
        </w:r>
      </w:hyperlink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5" w:anchor="dst100125" w:history="1">
        <w:r w:rsidRPr="008F2F1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2 статьи 13</w:t>
        </w:r>
      </w:hyperlink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закона.</w:t>
      </w:r>
    </w:p>
    <w:p w:rsidR="008F2F16" w:rsidRPr="008F2F16" w:rsidRDefault="008F2F16" w:rsidP="008F2F16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 организации, проводящей специальную оценку условий труда, в целях определения перечня, может осуществлять:</w:t>
      </w:r>
    </w:p>
    <w:p w:rsidR="008F2F16" w:rsidRPr="008F2F16" w:rsidRDefault="008F2F16" w:rsidP="008F2F16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8F2F16" w:rsidRPr="008F2F16" w:rsidRDefault="008F2F16" w:rsidP="008F2F16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2) обследование рабочего места;</w:t>
      </w:r>
    </w:p>
    <w:p w:rsidR="008F2F16" w:rsidRPr="008F2F16" w:rsidRDefault="008F2F16" w:rsidP="008F2F16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3) ознакомление с работами, фактически выполняемыми работником на рабочем месте;</w:t>
      </w:r>
    </w:p>
    <w:p w:rsidR="008F2F16" w:rsidRPr="008F2F16" w:rsidRDefault="008F2F16" w:rsidP="008F2F16">
      <w:pPr>
        <w:spacing w:before="187" w:after="0" w:line="32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F16">
        <w:rPr>
          <w:rFonts w:ascii="Times New Roman" w:eastAsia="Times New Roman" w:hAnsi="Times New Roman" w:cs="Times New Roman"/>
          <w:color w:val="000000"/>
          <w:sz w:val="28"/>
          <w:szCs w:val="28"/>
        </w:rP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</w:t>
      </w:r>
    </w:p>
    <w:p w:rsidR="008F2F16" w:rsidRDefault="008F2F16" w:rsidP="008F2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7EF" w:rsidRDefault="00E827EF" w:rsidP="00E827EF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27EF" w:rsidRDefault="00E827EF" w:rsidP="00E827E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0F02" w:rsidRDefault="00330F02" w:rsidP="00E827E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38DD" w:rsidRDefault="004F38DD" w:rsidP="00E827E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38DD" w:rsidRPr="0085588C" w:rsidRDefault="004F38DD" w:rsidP="004F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4F38DD" w:rsidRPr="0085588C" w:rsidRDefault="004F38DD" w:rsidP="004F38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F38DD" w:rsidRPr="0085588C" w:rsidTr="000D681F">
        <w:tc>
          <w:tcPr>
            <w:tcW w:w="9639" w:type="dxa"/>
          </w:tcPr>
          <w:p w:rsidR="004F38DD" w:rsidRPr="0085588C" w:rsidRDefault="004F38DD" w:rsidP="000D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4F38DD" w:rsidRPr="0085588C" w:rsidTr="000D681F">
        <w:tc>
          <w:tcPr>
            <w:tcW w:w="9639" w:type="dxa"/>
          </w:tcPr>
          <w:p w:rsidR="004F38DD" w:rsidRPr="0085588C" w:rsidRDefault="004F38DD" w:rsidP="004F38D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Напоминаю тему, учебные вопросы и цели занятия;</w:t>
            </w:r>
          </w:p>
          <w:p w:rsidR="004F38DD" w:rsidRPr="0085588C" w:rsidRDefault="004F38DD" w:rsidP="004F38D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Подвожу итоги занятия. Отмечаю положительные и отрицательные стороны достигнутые при проведении занятия;</w:t>
            </w:r>
          </w:p>
          <w:p w:rsidR="004F38DD" w:rsidRPr="0085588C" w:rsidRDefault="004F38DD" w:rsidP="004F38D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Даю задание на самоподготовку;</w:t>
            </w:r>
          </w:p>
          <w:p w:rsidR="004F38DD" w:rsidRPr="0085588C" w:rsidRDefault="004F38DD" w:rsidP="004F38D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Отвечаю на вопросы обучаемых.</w:t>
            </w:r>
          </w:p>
        </w:tc>
      </w:tr>
    </w:tbl>
    <w:p w:rsidR="004F38DD" w:rsidRPr="0085588C" w:rsidRDefault="004F38DD" w:rsidP="004F38DD">
      <w:pPr>
        <w:rPr>
          <w:rFonts w:ascii="Times New Roman" w:hAnsi="Times New Roman" w:cs="Times New Roman"/>
          <w:b/>
          <w:sz w:val="28"/>
          <w:szCs w:val="28"/>
        </w:rPr>
      </w:pPr>
    </w:p>
    <w:p w:rsidR="004F38DD" w:rsidRPr="0085588C" w:rsidRDefault="004F38DD" w:rsidP="004F38DD">
      <w:pPr>
        <w:rPr>
          <w:rFonts w:ascii="Times New Roman" w:hAnsi="Times New Roman" w:cs="Times New Roman"/>
          <w:b/>
          <w:sz w:val="28"/>
          <w:szCs w:val="28"/>
        </w:rPr>
      </w:pPr>
    </w:p>
    <w:p w:rsidR="004F38DD" w:rsidRPr="0085588C" w:rsidRDefault="004F38DD" w:rsidP="004F38DD">
      <w:pPr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hAnsi="Times New Roman" w:cs="Times New Roman"/>
          <w:b/>
          <w:sz w:val="28"/>
          <w:szCs w:val="28"/>
        </w:rPr>
        <w:t xml:space="preserve">Руководитель занятия </w:t>
      </w:r>
      <w:r w:rsidRPr="008558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F38DD" w:rsidRPr="004F38DD" w:rsidRDefault="004F38DD" w:rsidP="004F38D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588C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занятия)</w:t>
      </w:r>
    </w:p>
    <w:sectPr w:rsidR="004F38DD" w:rsidRPr="004F38DD" w:rsidSect="0033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ACA"/>
    <w:multiLevelType w:val="multilevel"/>
    <w:tmpl w:val="4294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16BE2"/>
    <w:multiLevelType w:val="multilevel"/>
    <w:tmpl w:val="0B1A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B43A2"/>
    <w:multiLevelType w:val="multilevel"/>
    <w:tmpl w:val="C86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17855"/>
    <w:multiLevelType w:val="multilevel"/>
    <w:tmpl w:val="40D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B3DB8"/>
    <w:multiLevelType w:val="multilevel"/>
    <w:tmpl w:val="F250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82E24"/>
    <w:multiLevelType w:val="hybridMultilevel"/>
    <w:tmpl w:val="0BCA9D6A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25187"/>
    <w:multiLevelType w:val="multilevel"/>
    <w:tmpl w:val="CA66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95838"/>
    <w:multiLevelType w:val="hybridMultilevel"/>
    <w:tmpl w:val="17A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D2A09"/>
    <w:multiLevelType w:val="multilevel"/>
    <w:tmpl w:val="9DBE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C0E69"/>
    <w:multiLevelType w:val="hybridMultilevel"/>
    <w:tmpl w:val="18361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94F4E"/>
    <w:multiLevelType w:val="multilevel"/>
    <w:tmpl w:val="358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95478"/>
    <w:multiLevelType w:val="multilevel"/>
    <w:tmpl w:val="6B9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6774A"/>
    <w:multiLevelType w:val="multilevel"/>
    <w:tmpl w:val="6A4EB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EBD606A"/>
    <w:multiLevelType w:val="hybridMultilevel"/>
    <w:tmpl w:val="BE3CA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F0936"/>
    <w:multiLevelType w:val="hybridMultilevel"/>
    <w:tmpl w:val="FFD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57910"/>
    <w:multiLevelType w:val="multilevel"/>
    <w:tmpl w:val="6420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262D2"/>
    <w:multiLevelType w:val="multilevel"/>
    <w:tmpl w:val="C566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85735"/>
    <w:multiLevelType w:val="singleLevel"/>
    <w:tmpl w:val="C53400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8EF5882"/>
    <w:multiLevelType w:val="multilevel"/>
    <w:tmpl w:val="663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114CB"/>
    <w:multiLevelType w:val="multilevel"/>
    <w:tmpl w:val="D340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07618"/>
    <w:multiLevelType w:val="hybridMultilevel"/>
    <w:tmpl w:val="9ED01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010A31"/>
    <w:multiLevelType w:val="multilevel"/>
    <w:tmpl w:val="7766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0"/>
  </w:num>
  <w:num w:numId="12">
    <w:abstractNumId w:val="2"/>
  </w:num>
  <w:num w:numId="13">
    <w:abstractNumId w:val="11"/>
  </w:num>
  <w:num w:numId="14">
    <w:abstractNumId w:val="10"/>
  </w:num>
  <w:num w:numId="15">
    <w:abstractNumId w:val="21"/>
  </w:num>
  <w:num w:numId="16">
    <w:abstractNumId w:val="14"/>
  </w:num>
  <w:num w:numId="17">
    <w:abstractNumId w:val="15"/>
  </w:num>
  <w:num w:numId="18">
    <w:abstractNumId w:val="4"/>
  </w:num>
  <w:num w:numId="19">
    <w:abstractNumId w:val="22"/>
  </w:num>
  <w:num w:numId="20">
    <w:abstractNumId w:val="0"/>
  </w:num>
  <w:num w:numId="21">
    <w:abstractNumId w:val="13"/>
  </w:num>
  <w:num w:numId="2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053D9"/>
    <w:rsid w:val="00085E35"/>
    <w:rsid w:val="000A7A61"/>
    <w:rsid w:val="00145F0C"/>
    <w:rsid w:val="001F5F7A"/>
    <w:rsid w:val="002053D9"/>
    <w:rsid w:val="00235D1D"/>
    <w:rsid w:val="00247161"/>
    <w:rsid w:val="002C5BAA"/>
    <w:rsid w:val="002E134C"/>
    <w:rsid w:val="00330F02"/>
    <w:rsid w:val="00337DF4"/>
    <w:rsid w:val="004F38DD"/>
    <w:rsid w:val="00520571"/>
    <w:rsid w:val="005B4F1D"/>
    <w:rsid w:val="005D2391"/>
    <w:rsid w:val="006702A8"/>
    <w:rsid w:val="006A6E91"/>
    <w:rsid w:val="00754666"/>
    <w:rsid w:val="00862BA3"/>
    <w:rsid w:val="008724B6"/>
    <w:rsid w:val="008F2F16"/>
    <w:rsid w:val="00AD7512"/>
    <w:rsid w:val="00B7374F"/>
    <w:rsid w:val="00B74281"/>
    <w:rsid w:val="00BF2FDC"/>
    <w:rsid w:val="00C73749"/>
    <w:rsid w:val="00CA2C8C"/>
    <w:rsid w:val="00DB64C6"/>
    <w:rsid w:val="00DD3FF4"/>
    <w:rsid w:val="00E80D96"/>
    <w:rsid w:val="00E827EF"/>
    <w:rsid w:val="00EE6B7D"/>
    <w:rsid w:val="00F62C24"/>
    <w:rsid w:val="00F7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F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053D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053D9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053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2053D9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2053D9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4">
    <w:name w:val="Основной текст_"/>
    <w:basedOn w:val="a0"/>
    <w:link w:val="31"/>
    <w:locked/>
    <w:rsid w:val="002053D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4"/>
    <w:rsid w:val="002053D9"/>
    <w:pPr>
      <w:widowControl w:val="0"/>
      <w:shd w:val="clear" w:color="auto" w:fill="FFFFFF"/>
      <w:spacing w:before="60" w:after="60" w:line="274" w:lineRule="exact"/>
      <w:ind w:hanging="4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2053D9"/>
    <w:pPr>
      <w:widowControl w:val="0"/>
      <w:shd w:val="clear" w:color="auto" w:fill="FFFFFF"/>
      <w:spacing w:before="1080" w:after="0" w:line="324" w:lineRule="exact"/>
      <w:jc w:val="center"/>
    </w:pPr>
    <w:rPr>
      <w:spacing w:val="-3"/>
      <w:sz w:val="26"/>
      <w:szCs w:val="26"/>
    </w:rPr>
  </w:style>
  <w:style w:type="paragraph" w:customStyle="1" w:styleId="4">
    <w:name w:val="Основной текст4"/>
    <w:basedOn w:val="a"/>
    <w:rsid w:val="002053D9"/>
    <w:pPr>
      <w:widowControl w:val="0"/>
      <w:shd w:val="clear" w:color="auto" w:fill="FFFFFF"/>
      <w:spacing w:after="0" w:line="480" w:lineRule="exact"/>
      <w:ind w:hanging="118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semiHidden/>
    <w:rsid w:val="005D2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D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2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2/cedfb0f243cb0afe77cd92a5a2f3463f1a418dfc/" TargetMode="External"/><Relationship Id="rId13" Type="http://schemas.openxmlformats.org/officeDocument/2006/relationships/hyperlink" Target="http://www.consultant.ru/document/cons_doc_LAW_422040/449c8f584a8f883770d2c4028997a4d52041911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60445/9e1b4de85ae73d1db247f4e7e6cc909eded0ced2/" TargetMode="External"/><Relationship Id="rId12" Type="http://schemas.openxmlformats.org/officeDocument/2006/relationships/hyperlink" Target="http://www.consultant.ru/document/cons_doc_LAW_156555/5fc2deb1dd452bc1ae07db7ba9a161f8bc9c9eb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60445/b09b5c572d45475b296005c030c058de886eb312/" TargetMode="External"/><Relationship Id="rId11" Type="http://schemas.openxmlformats.org/officeDocument/2006/relationships/hyperlink" Target="http://www.consultant.ru/document/cons_doc_LAW_355882/6062e02b45d555fc3bff0de7c24946abf5bd12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5882/395cc2a0572c6ed64c6b20039b8eb211c413ab11/" TargetMode="External"/><Relationship Id="rId10" Type="http://schemas.openxmlformats.org/officeDocument/2006/relationships/hyperlink" Target="http://www.consultant.ru/document/cons_doc_LAW_422040/5e0181357c17e32b2f7eddb8c02e84b3a604d0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2/777e00f9b0a01c457c4f20a742f8889b7fc3b39d/" TargetMode="External"/><Relationship Id="rId14" Type="http://schemas.openxmlformats.org/officeDocument/2006/relationships/hyperlink" Target="http://www.consultant.ru/document/cons_doc_LAW_355882/395cc2a0572c6ed64c6b20039b8eb211c413ab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98D3-B070-4C0E-B591-E93DCF06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13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КурсыГО</dc:creator>
  <cp:keywords/>
  <dc:description/>
  <cp:lastModifiedBy>КурсыГО</cp:lastModifiedBy>
  <cp:revision>21</cp:revision>
  <dcterms:created xsi:type="dcterms:W3CDTF">2022-09-26T04:31:00Z</dcterms:created>
  <dcterms:modified xsi:type="dcterms:W3CDTF">2022-10-13T06:00:00Z</dcterms:modified>
</cp:coreProperties>
</file>